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E1" w:rsidRPr="007140C6" w:rsidRDefault="0060726D" w:rsidP="00C71E2A">
      <w:pPr>
        <w:pStyle w:val="Default"/>
        <w:tabs>
          <w:tab w:val="left" w:pos="0"/>
        </w:tabs>
        <w:outlineLvl w:val="0"/>
        <w:rPr>
          <w:rFonts w:ascii="Arial" w:hAnsi="Arial"/>
          <w:i/>
          <w:iCs/>
          <w:color w:val="595959" w:themeColor="text1" w:themeTint="A6"/>
          <w:sz w:val="14"/>
          <w:szCs w:val="14"/>
        </w:rPr>
      </w:pPr>
      <w:r w:rsidRPr="007140C6">
        <w:rPr>
          <w:rFonts w:ascii="Arial" w:hAnsi="Arial"/>
          <w:i/>
          <w:iCs/>
          <w:color w:val="595959" w:themeColor="text1" w:themeTint="A6"/>
          <w:sz w:val="14"/>
          <w:szCs w:val="14"/>
        </w:rPr>
        <w:t xml:space="preserve"> </w:t>
      </w:r>
      <w:r w:rsidR="00C303B3" w:rsidRPr="007140C6">
        <w:rPr>
          <w:rFonts w:ascii="Arial" w:hAnsi="Arial"/>
          <w:i/>
          <w:iCs/>
          <w:noProof/>
          <w:color w:val="595959" w:themeColor="text1" w:themeTint="A6"/>
          <w:sz w:val="14"/>
          <w:szCs w:val="14"/>
        </w:rPr>
        <w:drawing>
          <wp:inline distT="0" distB="0" distL="0" distR="0">
            <wp:extent cx="1232535" cy="552653"/>
            <wp:effectExtent l="25400" t="0" r="12065" b="0"/>
            <wp:docPr id="6" name="Picture 4" descr="vert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_cmyk.eps"/>
                    <pic:cNvPicPr/>
                  </pic:nvPicPr>
                  <pic:blipFill>
                    <a:blip r:embed="rId8" cstate="print"/>
                    <a:stretch>
                      <a:fillRect/>
                    </a:stretch>
                  </pic:blipFill>
                  <pic:spPr>
                    <a:xfrm>
                      <a:off x="0" y="0"/>
                      <a:ext cx="1232535" cy="552653"/>
                    </a:xfrm>
                    <a:prstGeom prst="rect">
                      <a:avLst/>
                    </a:prstGeom>
                  </pic:spPr>
                </pic:pic>
              </a:graphicData>
            </a:graphic>
          </wp:inline>
        </w:drawing>
      </w:r>
    </w:p>
    <w:p w:rsidR="000103E1" w:rsidRPr="007140C6" w:rsidRDefault="000103E1" w:rsidP="00C71E2A">
      <w:pPr>
        <w:pStyle w:val="Default"/>
        <w:tabs>
          <w:tab w:val="left" w:pos="0"/>
        </w:tabs>
        <w:outlineLvl w:val="0"/>
        <w:rPr>
          <w:rFonts w:ascii="Arial" w:hAnsi="Arial"/>
          <w:i/>
          <w:iCs/>
          <w:color w:val="595959" w:themeColor="text1" w:themeTint="A6"/>
          <w:sz w:val="14"/>
          <w:szCs w:val="14"/>
        </w:rPr>
      </w:pPr>
    </w:p>
    <w:p w:rsidR="000103E1" w:rsidRPr="007140C6" w:rsidRDefault="000103E1" w:rsidP="00C71E2A">
      <w:pPr>
        <w:pStyle w:val="Default"/>
        <w:tabs>
          <w:tab w:val="left" w:pos="0"/>
        </w:tabs>
        <w:outlineLvl w:val="0"/>
        <w:rPr>
          <w:rFonts w:ascii="Arial" w:hAnsi="Arial"/>
          <w:i/>
          <w:iCs/>
          <w:color w:val="595959" w:themeColor="text1" w:themeTint="A6"/>
          <w:sz w:val="14"/>
          <w:szCs w:val="14"/>
        </w:rPr>
      </w:pPr>
    </w:p>
    <w:p w:rsidR="000E3941" w:rsidRPr="007140C6" w:rsidRDefault="00401215" w:rsidP="00C71E2A">
      <w:pPr>
        <w:pStyle w:val="Default"/>
        <w:tabs>
          <w:tab w:val="left" w:pos="0"/>
        </w:tabs>
        <w:outlineLvl w:val="0"/>
        <w:rPr>
          <w:sz w:val="21"/>
          <w:szCs w:val="21"/>
        </w:rPr>
      </w:pPr>
      <w:r w:rsidRPr="00401215">
        <w:rPr>
          <w:rFonts w:cs="Arial"/>
          <w:b/>
          <w:bCs/>
          <w:noProof/>
          <w:color w:val="595959" w:themeColor="text1" w:themeTint="A6"/>
          <w:sz w:val="31"/>
          <w:szCs w:val="34"/>
        </w:rPr>
        <w:pict>
          <v:rect id="_x0000_s1033" style="position:absolute;margin-left:-70.5pt;margin-top:4.1pt;width:612pt;height:41.75pt;z-index:-251658240;mso-wrap-edited:f" wrapcoords="-27 0 -27 20828 21600 20828 21600 0 -27 0" fillcolor="#404040 [2429]" stroked="f" strokecolor="#4a7ebb" strokeweight="1.5pt">
            <v:fill o:detectmouseclick="t"/>
            <v:shadow opacity="22938f" offset="0"/>
            <v:textbox inset=",7.2pt,,7.2pt"/>
          </v:rect>
        </w:pict>
      </w:r>
    </w:p>
    <w:p w:rsidR="00AE3EC2" w:rsidRPr="007140C6" w:rsidRDefault="00C64FDD" w:rsidP="00C64FDD">
      <w:pPr>
        <w:pStyle w:val="CM4"/>
        <w:spacing w:after="60"/>
        <w:ind w:left="540"/>
        <w:jc w:val="center"/>
        <w:rPr>
          <w:rFonts w:cs="Arial"/>
          <w:b/>
          <w:bCs/>
          <w:color w:val="FFFFFF" w:themeColor="background1"/>
          <w:sz w:val="28"/>
          <w:szCs w:val="28"/>
        </w:rPr>
      </w:pPr>
      <w:r>
        <w:rPr>
          <w:rFonts w:cs="Arial"/>
          <w:b/>
          <w:bCs/>
          <w:color w:val="FFFFFF" w:themeColor="background1"/>
          <w:sz w:val="28"/>
          <w:szCs w:val="28"/>
        </w:rPr>
        <w:t>Release Notes: TransactNOW Client v. 6.0.4</w:t>
      </w:r>
    </w:p>
    <w:p w:rsidR="00370E55" w:rsidRPr="007140C6" w:rsidRDefault="00401215" w:rsidP="007F6D69">
      <w:pPr>
        <w:pStyle w:val="Default"/>
        <w:tabs>
          <w:tab w:val="left" w:pos="0"/>
        </w:tabs>
        <w:ind w:left="90" w:firstLine="540"/>
        <w:outlineLvl w:val="0"/>
        <w:rPr>
          <w:rFonts w:ascii="Arial" w:hAnsi="Arial"/>
          <w:b/>
          <w:bCs/>
          <w:color w:val="595959" w:themeColor="text1" w:themeTint="A6"/>
          <w:sz w:val="19"/>
          <w:szCs w:val="19"/>
        </w:rPr>
      </w:pPr>
      <w:r w:rsidRPr="00401215">
        <w:rPr>
          <w:rFonts w:cs="Arial"/>
          <w:b/>
          <w:bCs/>
          <w:noProof/>
          <w:color w:val="595959" w:themeColor="text1" w:themeTint="A6"/>
          <w:sz w:val="31"/>
          <w:szCs w:val="34"/>
        </w:rPr>
        <w:pict>
          <v:rect id="_x0000_s1036" style="position:absolute;left:0;text-align:left;margin-left:-75.65pt;margin-top:6.4pt;width:612pt;height:4.3pt;flip:y;z-index:-251655168;mso-wrap-edited:f" wrapcoords="-27 0 -27 20828 21600 20828 21600 0 -27 0" fillcolor="#eea521" stroked="f" strokecolor="#4a7ebb" strokeweight="1.5pt">
            <v:fill color2="#dc5b27" rotate="t" o:detectmouseclick="t" angle="-90" type="gradient"/>
            <v:shadow opacity="22938f" offset="0"/>
            <v:textbox inset=",7.2pt,,7.2pt"/>
          </v:rect>
        </w:pict>
      </w:r>
    </w:p>
    <w:p w:rsidR="00F63BED" w:rsidRDefault="00F63BED" w:rsidP="00DE2758">
      <w:pPr>
        <w:pStyle w:val="Default"/>
        <w:outlineLvl w:val="0"/>
        <w:rPr>
          <w:rFonts w:ascii="Arial" w:hAnsi="Arial" w:cs="Arial"/>
          <w:bCs/>
          <w:color w:val="auto"/>
          <w:sz w:val="17"/>
          <w:szCs w:val="17"/>
        </w:rPr>
      </w:pPr>
    </w:p>
    <w:p w:rsidR="00F24B6D" w:rsidRDefault="00F24B6D" w:rsidP="00DE2758">
      <w:pPr>
        <w:pStyle w:val="Default"/>
        <w:outlineLvl w:val="0"/>
        <w:rPr>
          <w:rFonts w:ascii="Arial" w:hAnsi="Arial" w:cs="Arial"/>
          <w:bCs/>
          <w:color w:val="auto"/>
          <w:sz w:val="17"/>
          <w:szCs w:val="17"/>
        </w:rPr>
      </w:pPr>
    </w:p>
    <w:p w:rsidR="00F24B6D" w:rsidRDefault="00F24B6D" w:rsidP="00DE2758">
      <w:pPr>
        <w:pStyle w:val="Default"/>
        <w:outlineLvl w:val="0"/>
        <w:rPr>
          <w:rFonts w:ascii="Arial" w:hAnsi="Arial" w:cs="Arial"/>
          <w:bCs/>
          <w:color w:val="auto"/>
          <w:sz w:val="17"/>
          <w:szCs w:val="17"/>
        </w:rPr>
      </w:pPr>
    </w:p>
    <w:p w:rsidR="00F24B6D" w:rsidRPr="00A05070" w:rsidRDefault="00A05070" w:rsidP="00DE2758">
      <w:pPr>
        <w:pStyle w:val="Default"/>
        <w:outlineLvl w:val="0"/>
        <w:rPr>
          <w:rFonts w:ascii="Verdana" w:hAnsi="Verdana" w:cs="Arial"/>
          <w:bCs/>
          <w:color w:val="auto"/>
          <w:sz w:val="20"/>
          <w:szCs w:val="20"/>
        </w:rPr>
      </w:pPr>
      <w:r w:rsidRPr="00A05070">
        <w:rPr>
          <w:rFonts w:ascii="Verdana" w:hAnsi="Verdana" w:cs="Arial"/>
          <w:bCs/>
          <w:color w:val="auto"/>
          <w:sz w:val="20"/>
          <w:szCs w:val="20"/>
        </w:rPr>
        <w:t>This document lists the significant changes, enhancements and fixes to the TransactNOW Client in version 6.0.4.</w:t>
      </w:r>
    </w:p>
    <w:p w:rsidR="00A05070" w:rsidRPr="00A05070" w:rsidRDefault="00A05070" w:rsidP="00DE2758">
      <w:pPr>
        <w:pStyle w:val="Default"/>
        <w:outlineLvl w:val="0"/>
        <w:rPr>
          <w:rFonts w:ascii="Verdana" w:hAnsi="Verdana" w:cs="Arial"/>
          <w:bCs/>
          <w:color w:val="auto"/>
          <w:sz w:val="20"/>
          <w:szCs w:val="20"/>
        </w:rPr>
      </w:pPr>
    </w:p>
    <w:p w:rsidR="00A05070" w:rsidRPr="00A05070" w:rsidRDefault="00A05070" w:rsidP="00DE2758">
      <w:pPr>
        <w:pStyle w:val="Default"/>
        <w:outlineLvl w:val="0"/>
        <w:rPr>
          <w:rFonts w:ascii="Verdana" w:hAnsi="Verdana" w:cs="Arial"/>
          <w:bCs/>
          <w:color w:val="auto"/>
          <w:sz w:val="20"/>
          <w:szCs w:val="20"/>
        </w:rPr>
      </w:pPr>
    </w:p>
    <w:p w:rsidR="00A05070" w:rsidRPr="00A05070" w:rsidRDefault="00A05070" w:rsidP="00DE2758">
      <w:pPr>
        <w:pStyle w:val="Default"/>
        <w:outlineLvl w:val="0"/>
        <w:rPr>
          <w:rFonts w:asciiTheme="majorHAnsi" w:hAnsiTheme="majorHAnsi" w:cstheme="majorHAnsi"/>
          <w:bCs/>
          <w:color w:val="E36C0A" w:themeColor="accent6" w:themeShade="BF"/>
          <w:sz w:val="26"/>
          <w:szCs w:val="26"/>
        </w:rPr>
      </w:pPr>
      <w:r w:rsidRPr="00A05070">
        <w:rPr>
          <w:rFonts w:asciiTheme="majorHAnsi" w:hAnsiTheme="majorHAnsi" w:cstheme="majorHAnsi"/>
          <w:bCs/>
          <w:color w:val="E36C0A" w:themeColor="accent6" w:themeShade="BF"/>
          <w:sz w:val="26"/>
          <w:szCs w:val="26"/>
        </w:rPr>
        <w:t>Changes</w:t>
      </w:r>
    </w:p>
    <w:p w:rsidR="00A05070" w:rsidRPr="00A05070" w:rsidRDefault="00A05070" w:rsidP="00DE2758">
      <w:pPr>
        <w:pStyle w:val="Default"/>
        <w:outlineLvl w:val="0"/>
        <w:rPr>
          <w:rFonts w:ascii="Verdana" w:hAnsi="Verdana" w:cs="Arial"/>
          <w:bCs/>
          <w:color w:val="auto"/>
          <w:sz w:val="20"/>
          <w:szCs w:val="20"/>
        </w:rPr>
      </w:pPr>
    </w:p>
    <w:p w:rsidR="00F92D5A" w:rsidRPr="00F92D5A" w:rsidRDefault="00B70990" w:rsidP="00B70990">
      <w:pPr>
        <w:pStyle w:val="Default"/>
        <w:ind w:left="810" w:hanging="450"/>
        <w:outlineLvl w:val="0"/>
        <w:rPr>
          <w:rFonts w:ascii="Verdana" w:hAnsi="Verdana" w:cs="Arial"/>
          <w:bCs/>
          <w:color w:val="auto"/>
          <w:sz w:val="20"/>
          <w:szCs w:val="20"/>
        </w:rPr>
      </w:pPr>
      <w:r>
        <w:rPr>
          <w:rFonts w:ascii="Verdana" w:hAnsi="Verdana"/>
          <w:sz w:val="20"/>
          <w:szCs w:val="20"/>
        </w:rPr>
        <w:t xml:space="preserve">C1.  </w:t>
      </w:r>
      <w:r w:rsidR="00F92D5A" w:rsidRPr="00F92D5A">
        <w:rPr>
          <w:rFonts w:ascii="Verdana" w:hAnsi="Verdana"/>
          <w:sz w:val="20"/>
          <w:szCs w:val="20"/>
        </w:rPr>
        <w:t>Enhanced requirements for each user’s TransactNOW password have been implemented.  The password must now be between 8 and 30 characters long and contain at least one letter, one numeric digit and one special character</w:t>
      </w:r>
    </w:p>
    <w:p w:rsidR="00AC7F93" w:rsidRDefault="00AC7F93" w:rsidP="00B70990">
      <w:pPr>
        <w:pStyle w:val="Default"/>
        <w:outlineLvl w:val="0"/>
        <w:rPr>
          <w:rFonts w:ascii="Verdana" w:hAnsi="Verdana" w:cs="Arial"/>
          <w:bCs/>
          <w:color w:val="auto"/>
          <w:sz w:val="20"/>
          <w:szCs w:val="20"/>
        </w:rPr>
      </w:pPr>
    </w:p>
    <w:p w:rsidR="00AC7F93" w:rsidRPr="00F92D5A" w:rsidRDefault="00B70990" w:rsidP="00B70990">
      <w:pPr>
        <w:pStyle w:val="Default"/>
        <w:ind w:left="810" w:hanging="450"/>
        <w:outlineLvl w:val="0"/>
        <w:rPr>
          <w:rFonts w:ascii="Verdana" w:hAnsi="Verdana" w:cs="Arial"/>
          <w:bCs/>
          <w:color w:val="auto"/>
          <w:sz w:val="20"/>
          <w:szCs w:val="20"/>
        </w:rPr>
      </w:pPr>
      <w:r>
        <w:rPr>
          <w:rFonts w:ascii="Verdana" w:hAnsi="Verdana"/>
          <w:sz w:val="20"/>
          <w:szCs w:val="20"/>
        </w:rPr>
        <w:t xml:space="preserve">C2.  </w:t>
      </w:r>
      <w:r w:rsidR="00F92D5A" w:rsidRPr="00F92D5A">
        <w:rPr>
          <w:rFonts w:ascii="Verdana" w:hAnsi="Verdana"/>
          <w:sz w:val="20"/>
          <w:szCs w:val="20"/>
        </w:rPr>
        <w:t>After 5 unsuccessful login attempts to TransactNOW, a login delay (default time 900 seconds) will ensue. </w:t>
      </w:r>
      <w:r w:rsidR="00027AF2">
        <w:rPr>
          <w:rFonts w:ascii="Verdana" w:hAnsi="Verdana"/>
          <w:sz w:val="20"/>
          <w:szCs w:val="20"/>
        </w:rPr>
        <w:t>A TransactNOW Option has been added to modify this login delay time.</w:t>
      </w:r>
    </w:p>
    <w:p w:rsidR="00F92D5A" w:rsidRPr="00F92D5A" w:rsidRDefault="00F92D5A" w:rsidP="00B70990">
      <w:pPr>
        <w:pStyle w:val="Default"/>
        <w:ind w:left="810"/>
        <w:outlineLvl w:val="0"/>
        <w:rPr>
          <w:rFonts w:ascii="Verdana" w:hAnsi="Verdana" w:cs="Arial"/>
          <w:bCs/>
          <w:color w:val="auto"/>
          <w:sz w:val="20"/>
          <w:szCs w:val="20"/>
        </w:rPr>
      </w:pPr>
    </w:p>
    <w:p w:rsidR="00F92D5A" w:rsidRPr="00B70990" w:rsidRDefault="00B70990" w:rsidP="00B70990">
      <w:pPr>
        <w:ind w:left="810" w:hanging="450"/>
        <w:rPr>
          <w:rFonts w:ascii="Verdana" w:hAnsi="Verdana"/>
          <w:sz w:val="20"/>
          <w:szCs w:val="20"/>
        </w:rPr>
      </w:pPr>
      <w:r>
        <w:rPr>
          <w:rFonts w:ascii="Verdana" w:hAnsi="Verdana"/>
          <w:sz w:val="20"/>
          <w:szCs w:val="20"/>
        </w:rPr>
        <w:t xml:space="preserve">C3.  </w:t>
      </w:r>
      <w:r w:rsidR="00F92D5A" w:rsidRPr="00B70990">
        <w:rPr>
          <w:rFonts w:ascii="Verdana" w:hAnsi="Verdana"/>
          <w:sz w:val="20"/>
          <w:szCs w:val="20"/>
        </w:rPr>
        <w:t>After 90 days of inactivity with TransactNOW, the account will be disabled.  A TransactNOW Option has been added to modify the number of days in which an account will become disabled from inactivity.  Once disabled, all existing carrier credentials on that workstation will need to be re-configured.</w:t>
      </w:r>
    </w:p>
    <w:p w:rsidR="00AC7F93" w:rsidRDefault="00AC7F93" w:rsidP="00B70990">
      <w:pPr>
        <w:pStyle w:val="Default"/>
        <w:ind w:left="810"/>
        <w:outlineLvl w:val="0"/>
        <w:rPr>
          <w:rFonts w:ascii="Verdana" w:hAnsi="Verdana" w:cs="Arial"/>
          <w:bCs/>
          <w:color w:val="auto"/>
          <w:sz w:val="20"/>
          <w:szCs w:val="20"/>
        </w:rPr>
      </w:pPr>
    </w:p>
    <w:p w:rsidR="00AC7F93" w:rsidRDefault="00B70990" w:rsidP="00B70990">
      <w:pPr>
        <w:pStyle w:val="Default"/>
        <w:ind w:left="810" w:hanging="450"/>
        <w:outlineLvl w:val="0"/>
        <w:rPr>
          <w:rFonts w:ascii="Verdana" w:hAnsi="Verdana" w:cs="Arial"/>
          <w:bCs/>
          <w:color w:val="auto"/>
          <w:sz w:val="20"/>
          <w:szCs w:val="20"/>
        </w:rPr>
      </w:pPr>
      <w:r>
        <w:rPr>
          <w:rFonts w:ascii="Verdana" w:hAnsi="Verdana" w:cs="Arial"/>
          <w:bCs/>
          <w:color w:val="auto"/>
          <w:sz w:val="20"/>
          <w:szCs w:val="20"/>
        </w:rPr>
        <w:t xml:space="preserve">C4.  </w:t>
      </w:r>
      <w:r w:rsidR="00F92D5A">
        <w:rPr>
          <w:rFonts w:ascii="Verdana" w:hAnsi="Verdana" w:cs="Arial"/>
          <w:bCs/>
          <w:color w:val="auto"/>
          <w:sz w:val="20"/>
          <w:szCs w:val="20"/>
        </w:rPr>
        <w:t>The data record exported from all the management systems will now be</w:t>
      </w:r>
      <w:r w:rsidR="00AC7F93">
        <w:rPr>
          <w:rFonts w:ascii="Verdana" w:hAnsi="Verdana" w:cs="Arial"/>
          <w:bCs/>
          <w:color w:val="auto"/>
          <w:sz w:val="20"/>
          <w:szCs w:val="20"/>
        </w:rPr>
        <w:t xml:space="preserve"> encrypted</w:t>
      </w:r>
      <w:r w:rsidR="00F92D5A">
        <w:rPr>
          <w:rFonts w:ascii="Verdana" w:hAnsi="Verdana" w:cs="Arial"/>
          <w:bCs/>
          <w:color w:val="auto"/>
          <w:sz w:val="20"/>
          <w:szCs w:val="20"/>
        </w:rPr>
        <w:t xml:space="preserve"> to improve security.</w:t>
      </w:r>
    </w:p>
    <w:p w:rsidR="002E0EC9" w:rsidRDefault="002E0EC9" w:rsidP="00B70990">
      <w:pPr>
        <w:pStyle w:val="Default"/>
        <w:ind w:left="810"/>
        <w:outlineLvl w:val="0"/>
        <w:rPr>
          <w:rFonts w:ascii="Verdana" w:hAnsi="Verdana" w:cs="Arial"/>
          <w:bCs/>
          <w:color w:val="auto"/>
          <w:sz w:val="20"/>
          <w:szCs w:val="20"/>
        </w:rPr>
      </w:pPr>
    </w:p>
    <w:p w:rsidR="002E0EC9" w:rsidRDefault="00B70990" w:rsidP="00B70990">
      <w:pPr>
        <w:pStyle w:val="Default"/>
        <w:ind w:left="810" w:hanging="450"/>
        <w:outlineLvl w:val="0"/>
        <w:rPr>
          <w:rFonts w:ascii="Verdana" w:hAnsi="Verdana" w:cs="Arial"/>
          <w:bCs/>
          <w:color w:val="auto"/>
          <w:sz w:val="20"/>
          <w:szCs w:val="20"/>
        </w:rPr>
      </w:pPr>
      <w:r>
        <w:rPr>
          <w:rFonts w:ascii="Verdana" w:hAnsi="Verdana" w:cs="Arial"/>
          <w:bCs/>
          <w:color w:val="auto"/>
          <w:sz w:val="20"/>
          <w:szCs w:val="20"/>
        </w:rPr>
        <w:t xml:space="preserve">C5.  </w:t>
      </w:r>
      <w:r w:rsidR="00F92D5A">
        <w:rPr>
          <w:rFonts w:ascii="Verdana" w:hAnsi="Verdana" w:cs="Arial"/>
          <w:bCs/>
          <w:color w:val="auto"/>
          <w:sz w:val="20"/>
          <w:szCs w:val="20"/>
        </w:rPr>
        <w:t xml:space="preserve">A number of </w:t>
      </w:r>
      <w:r w:rsidR="002E0EC9">
        <w:rPr>
          <w:rFonts w:ascii="Verdana" w:hAnsi="Verdana" w:cs="Arial"/>
          <w:bCs/>
          <w:color w:val="auto"/>
          <w:sz w:val="20"/>
          <w:szCs w:val="20"/>
        </w:rPr>
        <w:t xml:space="preserve">internal changes </w:t>
      </w:r>
      <w:r w:rsidR="00F92D5A">
        <w:rPr>
          <w:rFonts w:ascii="Verdana" w:hAnsi="Verdana" w:cs="Arial"/>
          <w:bCs/>
          <w:color w:val="auto"/>
          <w:sz w:val="20"/>
          <w:szCs w:val="20"/>
        </w:rPr>
        <w:t xml:space="preserve">have been included </w:t>
      </w:r>
      <w:r w:rsidR="002E0EC9">
        <w:rPr>
          <w:rFonts w:ascii="Verdana" w:hAnsi="Verdana" w:cs="Arial"/>
          <w:bCs/>
          <w:color w:val="auto"/>
          <w:sz w:val="20"/>
          <w:szCs w:val="20"/>
        </w:rPr>
        <w:t>to better support the TransactNOW Web Application</w:t>
      </w:r>
    </w:p>
    <w:p w:rsidR="00AC7F93" w:rsidRDefault="00AC7F93" w:rsidP="00AC7F93">
      <w:pPr>
        <w:pStyle w:val="Default"/>
        <w:outlineLvl w:val="0"/>
        <w:rPr>
          <w:rFonts w:ascii="Verdana" w:hAnsi="Verdana" w:cs="Arial"/>
          <w:bCs/>
          <w:color w:val="auto"/>
          <w:sz w:val="20"/>
          <w:szCs w:val="20"/>
        </w:rPr>
      </w:pPr>
    </w:p>
    <w:p w:rsidR="00B70990" w:rsidRDefault="00B70990" w:rsidP="00AC7F93">
      <w:pPr>
        <w:pStyle w:val="Default"/>
        <w:outlineLvl w:val="0"/>
        <w:rPr>
          <w:rFonts w:ascii="Verdana" w:hAnsi="Verdana" w:cs="Arial"/>
          <w:bCs/>
          <w:color w:val="auto"/>
          <w:sz w:val="20"/>
          <w:szCs w:val="20"/>
        </w:rPr>
      </w:pPr>
    </w:p>
    <w:p w:rsidR="00B70990" w:rsidRPr="00A05070" w:rsidRDefault="00B70990" w:rsidP="00B70990">
      <w:pPr>
        <w:pStyle w:val="Default"/>
        <w:outlineLvl w:val="0"/>
        <w:rPr>
          <w:rFonts w:asciiTheme="majorHAnsi" w:hAnsiTheme="majorHAnsi" w:cstheme="majorHAnsi"/>
          <w:bCs/>
          <w:color w:val="E36C0A" w:themeColor="accent6" w:themeShade="BF"/>
          <w:sz w:val="26"/>
          <w:szCs w:val="26"/>
        </w:rPr>
      </w:pPr>
      <w:r>
        <w:rPr>
          <w:rFonts w:asciiTheme="majorHAnsi" w:hAnsiTheme="majorHAnsi" w:cstheme="majorHAnsi"/>
          <w:bCs/>
          <w:color w:val="E36C0A" w:themeColor="accent6" w:themeShade="BF"/>
          <w:sz w:val="26"/>
          <w:szCs w:val="26"/>
        </w:rPr>
        <w:t>Enhancements</w:t>
      </w:r>
    </w:p>
    <w:p w:rsidR="00095554" w:rsidRDefault="00095554" w:rsidP="00095554">
      <w:pPr>
        <w:pStyle w:val="Default"/>
        <w:outlineLvl w:val="0"/>
        <w:rPr>
          <w:rFonts w:ascii="Verdana" w:hAnsi="Verdana" w:cs="Arial"/>
          <w:bCs/>
          <w:color w:val="auto"/>
          <w:sz w:val="20"/>
          <w:szCs w:val="20"/>
        </w:rPr>
      </w:pPr>
    </w:p>
    <w:p w:rsidR="00B70990" w:rsidRDefault="00B70990" w:rsidP="00B70990">
      <w:pPr>
        <w:pStyle w:val="Default"/>
        <w:ind w:left="360"/>
        <w:outlineLvl w:val="0"/>
        <w:rPr>
          <w:rFonts w:ascii="Verdana" w:hAnsi="Verdana" w:cs="Arial"/>
          <w:bCs/>
          <w:color w:val="auto"/>
          <w:sz w:val="20"/>
          <w:szCs w:val="20"/>
        </w:rPr>
      </w:pPr>
      <w:r>
        <w:rPr>
          <w:rFonts w:ascii="Verdana" w:hAnsi="Verdana" w:cs="Arial"/>
          <w:bCs/>
          <w:color w:val="auto"/>
          <w:sz w:val="20"/>
          <w:szCs w:val="20"/>
        </w:rPr>
        <w:t>E1.  Adds support for IE8</w:t>
      </w:r>
    </w:p>
    <w:p w:rsidR="00B70990" w:rsidRDefault="00B70990" w:rsidP="00B70990">
      <w:pPr>
        <w:pStyle w:val="Default"/>
        <w:outlineLvl w:val="0"/>
        <w:rPr>
          <w:rFonts w:ascii="Verdana" w:hAnsi="Verdana" w:cs="Arial"/>
          <w:bCs/>
          <w:color w:val="auto"/>
          <w:sz w:val="20"/>
          <w:szCs w:val="20"/>
        </w:rPr>
      </w:pPr>
    </w:p>
    <w:p w:rsidR="00B70990" w:rsidRDefault="00B70990" w:rsidP="00B70990">
      <w:pPr>
        <w:pStyle w:val="Default"/>
        <w:ind w:left="360"/>
        <w:outlineLvl w:val="0"/>
        <w:rPr>
          <w:rFonts w:ascii="Verdana" w:hAnsi="Verdana" w:cs="Arial"/>
          <w:bCs/>
          <w:color w:val="auto"/>
          <w:sz w:val="20"/>
          <w:szCs w:val="20"/>
        </w:rPr>
      </w:pPr>
      <w:r>
        <w:rPr>
          <w:rFonts w:ascii="Verdana" w:hAnsi="Verdana" w:cs="Arial"/>
          <w:bCs/>
          <w:color w:val="auto"/>
          <w:sz w:val="20"/>
          <w:szCs w:val="20"/>
        </w:rPr>
        <w:t>E2.  Adds support for Windows 7</w:t>
      </w:r>
    </w:p>
    <w:p w:rsidR="00B70990" w:rsidRDefault="00B70990" w:rsidP="00B70990">
      <w:pPr>
        <w:pStyle w:val="Default"/>
        <w:outlineLvl w:val="0"/>
        <w:rPr>
          <w:rFonts w:ascii="Verdana" w:hAnsi="Verdana" w:cs="Arial"/>
          <w:bCs/>
          <w:color w:val="auto"/>
          <w:sz w:val="20"/>
          <w:szCs w:val="20"/>
        </w:rPr>
      </w:pPr>
    </w:p>
    <w:p w:rsidR="00B70990" w:rsidRPr="00A05070" w:rsidRDefault="00B70990" w:rsidP="00B70990">
      <w:pPr>
        <w:pStyle w:val="Default"/>
        <w:ind w:left="360"/>
        <w:outlineLvl w:val="0"/>
        <w:rPr>
          <w:rFonts w:ascii="Verdana" w:hAnsi="Verdana" w:cs="Arial"/>
          <w:bCs/>
          <w:color w:val="auto"/>
          <w:sz w:val="20"/>
          <w:szCs w:val="20"/>
        </w:rPr>
      </w:pPr>
      <w:r>
        <w:rPr>
          <w:rFonts w:ascii="Verdana" w:hAnsi="Verdana" w:cs="Arial"/>
          <w:bCs/>
          <w:color w:val="auto"/>
          <w:sz w:val="20"/>
          <w:szCs w:val="20"/>
        </w:rPr>
        <w:t>E3.  Adds support for the updated TransactNOW Password Management Server install</w:t>
      </w:r>
    </w:p>
    <w:p w:rsidR="00095554" w:rsidRDefault="00095554" w:rsidP="00095554">
      <w:pPr>
        <w:pStyle w:val="Default"/>
        <w:outlineLvl w:val="0"/>
        <w:rPr>
          <w:rFonts w:ascii="Verdana" w:hAnsi="Verdana" w:cs="Arial"/>
          <w:bCs/>
          <w:color w:val="auto"/>
          <w:sz w:val="20"/>
          <w:szCs w:val="20"/>
        </w:rPr>
      </w:pPr>
    </w:p>
    <w:p w:rsidR="00B70990" w:rsidRDefault="00B70990" w:rsidP="00095554">
      <w:pPr>
        <w:pStyle w:val="Default"/>
        <w:outlineLvl w:val="0"/>
        <w:rPr>
          <w:rFonts w:ascii="Verdana" w:hAnsi="Verdana" w:cs="Arial"/>
          <w:bCs/>
          <w:color w:val="auto"/>
          <w:sz w:val="20"/>
          <w:szCs w:val="20"/>
        </w:rPr>
      </w:pPr>
    </w:p>
    <w:p w:rsidR="002E0EC9" w:rsidRDefault="002E0EC9" w:rsidP="002E0EC9">
      <w:pPr>
        <w:pStyle w:val="Default"/>
        <w:outlineLvl w:val="0"/>
        <w:rPr>
          <w:rFonts w:asciiTheme="majorHAnsi" w:hAnsiTheme="majorHAnsi" w:cstheme="majorHAnsi"/>
          <w:bCs/>
          <w:color w:val="E36C0A" w:themeColor="accent6" w:themeShade="BF"/>
          <w:sz w:val="26"/>
          <w:szCs w:val="26"/>
        </w:rPr>
      </w:pPr>
      <w:r>
        <w:rPr>
          <w:rFonts w:asciiTheme="majorHAnsi" w:hAnsiTheme="majorHAnsi" w:cstheme="majorHAnsi"/>
          <w:bCs/>
          <w:color w:val="E36C0A" w:themeColor="accent6" w:themeShade="BF"/>
          <w:sz w:val="26"/>
          <w:szCs w:val="26"/>
        </w:rPr>
        <w:t>Fixes</w:t>
      </w:r>
    </w:p>
    <w:p w:rsidR="002E0EC9" w:rsidRDefault="002E0EC9" w:rsidP="002E0EC9">
      <w:pPr>
        <w:pStyle w:val="Default"/>
        <w:outlineLvl w:val="0"/>
        <w:rPr>
          <w:rFonts w:asciiTheme="majorHAnsi" w:hAnsiTheme="majorHAnsi" w:cstheme="majorHAnsi"/>
          <w:bCs/>
          <w:color w:val="E36C0A" w:themeColor="accent6" w:themeShade="BF"/>
          <w:sz w:val="26"/>
          <w:szCs w:val="26"/>
        </w:rPr>
      </w:pPr>
    </w:p>
    <w:p w:rsidR="00B70990" w:rsidRDefault="00B70990" w:rsidP="00B70990">
      <w:pPr>
        <w:pStyle w:val="Default"/>
        <w:ind w:left="810" w:hanging="450"/>
        <w:outlineLvl w:val="0"/>
        <w:rPr>
          <w:rFonts w:ascii="Verdana" w:hAnsi="Verdana" w:cs="Arial"/>
          <w:bCs/>
          <w:color w:val="auto"/>
          <w:sz w:val="20"/>
          <w:szCs w:val="20"/>
        </w:rPr>
      </w:pPr>
      <w:r>
        <w:rPr>
          <w:rFonts w:ascii="Verdana" w:hAnsi="Verdana" w:cs="Arial"/>
          <w:bCs/>
          <w:color w:val="auto"/>
          <w:sz w:val="20"/>
          <w:szCs w:val="20"/>
        </w:rPr>
        <w:t xml:space="preserve">F1.  </w:t>
      </w:r>
      <w:r>
        <w:rPr>
          <w:rFonts w:ascii="Verdana" w:hAnsi="Verdana" w:cstheme="majorHAnsi"/>
          <w:bCs/>
          <w:color w:val="auto"/>
          <w:sz w:val="20"/>
          <w:szCs w:val="20"/>
        </w:rPr>
        <w:t>For AMS 360 Book Roll, TransactNOW will monitor both the export directory (C:\OA) and also the root directory for the book roll file</w:t>
      </w:r>
      <w:r>
        <w:rPr>
          <w:rFonts w:ascii="Verdana" w:hAnsi="Verdana" w:cs="Arial"/>
          <w:bCs/>
          <w:color w:val="auto"/>
          <w:sz w:val="20"/>
          <w:szCs w:val="20"/>
        </w:rPr>
        <w:t xml:space="preserve"> </w:t>
      </w:r>
    </w:p>
    <w:p w:rsidR="00B70990" w:rsidRDefault="00B70990" w:rsidP="00B70990">
      <w:pPr>
        <w:pStyle w:val="Default"/>
        <w:ind w:left="360"/>
        <w:outlineLvl w:val="0"/>
        <w:rPr>
          <w:rFonts w:ascii="Verdana" w:hAnsi="Verdana" w:cs="Arial"/>
          <w:bCs/>
          <w:color w:val="auto"/>
          <w:sz w:val="20"/>
          <w:szCs w:val="20"/>
        </w:rPr>
      </w:pPr>
    </w:p>
    <w:p w:rsidR="002E0EC9" w:rsidRDefault="002E0EC9" w:rsidP="00095554">
      <w:pPr>
        <w:pStyle w:val="Default"/>
        <w:outlineLvl w:val="0"/>
        <w:rPr>
          <w:rFonts w:ascii="Verdana" w:hAnsi="Verdana" w:cs="Arial"/>
          <w:bCs/>
          <w:color w:val="auto"/>
          <w:sz w:val="20"/>
          <w:szCs w:val="20"/>
        </w:rPr>
      </w:pPr>
    </w:p>
    <w:p w:rsidR="00095554" w:rsidRPr="00A05070" w:rsidRDefault="00095554" w:rsidP="00095554">
      <w:pPr>
        <w:pStyle w:val="Default"/>
        <w:outlineLvl w:val="0"/>
        <w:rPr>
          <w:rFonts w:ascii="Verdana" w:hAnsi="Verdana" w:cs="Arial"/>
          <w:bCs/>
          <w:color w:val="auto"/>
          <w:sz w:val="20"/>
          <w:szCs w:val="20"/>
        </w:rPr>
      </w:pPr>
    </w:p>
    <w:sectPr w:rsidR="00095554" w:rsidRPr="00A05070" w:rsidSect="00FF1E94">
      <w:footerReference w:type="default" r:id="rId9"/>
      <w:pgSz w:w="11520" w:h="15120"/>
      <w:pgMar w:top="907" w:right="907" w:bottom="475" w:left="994" w:header="432" w:footer="3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F93" w:rsidRPr="007140C6" w:rsidRDefault="00AC7F93" w:rsidP="002A3E11">
      <w:pPr>
        <w:rPr>
          <w:sz w:val="21"/>
          <w:szCs w:val="21"/>
        </w:rPr>
      </w:pPr>
      <w:r w:rsidRPr="007140C6">
        <w:rPr>
          <w:sz w:val="21"/>
          <w:szCs w:val="21"/>
        </w:rPr>
        <w:separator/>
      </w:r>
    </w:p>
  </w:endnote>
  <w:endnote w:type="continuationSeparator" w:id="0">
    <w:p w:rsidR="00AC7F93" w:rsidRPr="007140C6" w:rsidRDefault="00AC7F93" w:rsidP="002A3E11">
      <w:pPr>
        <w:rPr>
          <w:sz w:val="21"/>
          <w:szCs w:val="21"/>
        </w:rPr>
      </w:pPr>
      <w:r w:rsidRPr="007140C6">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utiger LT Std 45 Light">
    <w:panose1 w:val="00000000000000000000"/>
    <w:charset w:val="00"/>
    <w:family w:val="swiss"/>
    <w:notTrueType/>
    <w:pitch w:val="variable"/>
    <w:sig w:usb0="800000AF" w:usb1="4000204A" w:usb2="00000000" w:usb3="00000000" w:csb0="00000001" w:csb1="00000000"/>
  </w:font>
  <w:font w:name="Lucida Grande">
    <w:altName w:val="Courier New"/>
    <w:charset w:val="00"/>
    <w:family w:val="auto"/>
    <w:pitch w:val="variable"/>
    <w:sig w:usb0="00000000"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93" w:rsidRPr="00C64FDD" w:rsidRDefault="00AC7F93" w:rsidP="00C64FDD">
    <w:pPr>
      <w:pStyle w:val="Footer"/>
      <w:pBdr>
        <w:top w:val="thinThickSmallGap" w:sz="24" w:space="1" w:color="E36C0A" w:themeColor="accent6" w:themeShade="BF"/>
      </w:pBdr>
      <w:tabs>
        <w:tab w:val="clear" w:pos="8640"/>
        <w:tab w:val="right" w:pos="9540"/>
      </w:tabs>
      <w:rPr>
        <w:rFonts w:asciiTheme="majorHAnsi" w:hAnsiTheme="majorHAnsi"/>
        <w:sz w:val="20"/>
        <w:szCs w:val="20"/>
      </w:rPr>
    </w:pPr>
    <w:r w:rsidRPr="00C64FDD">
      <w:rPr>
        <w:rFonts w:asciiTheme="majorHAnsi" w:hAnsiTheme="majorHAnsi"/>
        <w:sz w:val="20"/>
        <w:szCs w:val="20"/>
      </w:rPr>
      <w:t>Connectivity Services</w:t>
    </w:r>
    <w:r w:rsidRPr="00C64FDD">
      <w:rPr>
        <w:rFonts w:asciiTheme="majorHAnsi" w:hAnsiTheme="majorHAnsi"/>
        <w:sz w:val="20"/>
        <w:szCs w:val="20"/>
      </w:rPr>
      <w:tab/>
    </w:r>
    <w:r w:rsidRPr="00C64FDD">
      <w:rPr>
        <w:rFonts w:asciiTheme="majorHAnsi" w:hAnsiTheme="majorHAnsi"/>
        <w:sz w:val="20"/>
        <w:szCs w:val="20"/>
      </w:rPr>
      <w:tab/>
      <w:t>March 1, 2010</w:t>
    </w:r>
  </w:p>
  <w:p w:rsidR="00AC7F93" w:rsidRPr="007140C6" w:rsidRDefault="00AC7F93" w:rsidP="00030CB4">
    <w:pPr>
      <w:pStyle w:val="Default"/>
      <w:tabs>
        <w:tab w:val="left" w:pos="0"/>
      </w:tabs>
      <w:spacing w:after="192"/>
      <w:jc w:val="center"/>
      <w:rPr>
        <w:rFonts w:ascii="Arial" w:hAnsi="Arial"/>
        <w:color w:val="595959" w:themeColor="text1" w:themeTint="A6"/>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F93" w:rsidRPr="007140C6" w:rsidRDefault="00AC7F93" w:rsidP="002A3E11">
      <w:pPr>
        <w:rPr>
          <w:sz w:val="21"/>
          <w:szCs w:val="21"/>
        </w:rPr>
      </w:pPr>
      <w:r w:rsidRPr="007140C6">
        <w:rPr>
          <w:sz w:val="21"/>
          <w:szCs w:val="21"/>
        </w:rPr>
        <w:separator/>
      </w:r>
    </w:p>
  </w:footnote>
  <w:footnote w:type="continuationSeparator" w:id="0">
    <w:p w:rsidR="00AC7F93" w:rsidRPr="007140C6" w:rsidRDefault="00AC7F93" w:rsidP="002A3E11">
      <w:pPr>
        <w:rPr>
          <w:sz w:val="21"/>
          <w:szCs w:val="21"/>
        </w:rPr>
      </w:pPr>
      <w:r w:rsidRPr="007140C6">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A4B"/>
    <w:multiLevelType w:val="hybridMultilevel"/>
    <w:tmpl w:val="0A14E3D0"/>
    <w:lvl w:ilvl="0" w:tplc="8384CD86">
      <w:start w:val="1"/>
      <w:numFmt w:val="decimal"/>
      <w:lvlText w:val="%1."/>
      <w:lvlJc w:val="left"/>
      <w:pPr>
        <w:ind w:left="720" w:hanging="360"/>
      </w:pPr>
      <w:rPr>
        <w:rFonts w:asciiTheme="minorHAnsi" w:hAnsiTheme="minorHAnsi"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97004"/>
    <w:multiLevelType w:val="hybridMultilevel"/>
    <w:tmpl w:val="749A95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947DC7"/>
    <w:multiLevelType w:val="hybridMultilevel"/>
    <w:tmpl w:val="1D40734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4879170F"/>
    <w:multiLevelType w:val="hybridMultilevel"/>
    <w:tmpl w:val="AAC49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257EA"/>
    <w:multiLevelType w:val="hybridMultilevel"/>
    <w:tmpl w:val="FC9466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51CCF"/>
    <w:multiLevelType w:val="hybridMultilevel"/>
    <w:tmpl w:val="AEE2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C011E"/>
    <w:multiLevelType w:val="multilevel"/>
    <w:tmpl w:val="960A99D2"/>
    <w:lvl w:ilvl="0">
      <w:start w:val="1"/>
      <w:numFmt w:val="decimal"/>
      <w:pStyle w:val="Heading1"/>
      <w:isLgl/>
      <w:lvlText w:val="%1."/>
      <w:lvlJc w:val="left"/>
      <w:pPr>
        <w:tabs>
          <w:tab w:val="num" w:pos="360"/>
        </w:tabs>
        <w:ind w:left="0" w:firstLine="0"/>
      </w:pPr>
      <w:rPr>
        <w:rFonts w:ascii="Arial" w:hAnsi="Arial" w:hint="default"/>
        <w:b/>
        <w:i w:val="0"/>
        <w:sz w:val="18"/>
        <w:szCs w:val="18"/>
        <w:u w:val="none"/>
      </w:rPr>
    </w:lvl>
    <w:lvl w:ilvl="1">
      <w:start w:val="1"/>
      <w:numFmt w:val="decimal"/>
      <w:pStyle w:val="Heading2"/>
      <w:isLgl/>
      <w:lvlText w:val="%1.%2"/>
      <w:lvlJc w:val="left"/>
      <w:pPr>
        <w:tabs>
          <w:tab w:val="num" w:pos="1080"/>
        </w:tabs>
        <w:ind w:left="0" w:firstLine="720"/>
      </w:pPr>
      <w:rPr>
        <w:rFonts w:ascii="Arial" w:hAnsi="Arial" w:cs="Tahoma" w:hint="default"/>
        <w:b/>
        <w:i w:val="0"/>
        <w:sz w:val="18"/>
        <w:szCs w:val="18"/>
        <w:u w:val="none"/>
      </w:rPr>
    </w:lvl>
    <w:lvl w:ilvl="2">
      <w:start w:val="1"/>
      <w:numFmt w:val="decimal"/>
      <w:isLgl/>
      <w:lvlText w:val="%1.%2.%3"/>
      <w:lvlJc w:val="left"/>
      <w:pPr>
        <w:tabs>
          <w:tab w:val="num" w:pos="2160"/>
        </w:tabs>
        <w:ind w:left="720" w:firstLine="720"/>
      </w:pPr>
      <w:rPr>
        <w:rFonts w:ascii="Arial" w:hAnsi="Arial" w:hint="default"/>
        <w:b w:val="0"/>
        <w:i w:val="0"/>
        <w:sz w:val="18"/>
        <w:szCs w:val="18"/>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F0F33A7"/>
    <w:multiLevelType w:val="hybridMultilevel"/>
    <w:tmpl w:val="AAC49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o:colormru v:ext="edit" colors="white,#890626,#dc5b27,#eea521"/>
      <o:colormenu v:ext="edit" fillcolor="#eea521" strokecolor="none [20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14A8A"/>
    <w:rsid w:val="000103E1"/>
    <w:rsid w:val="00011B06"/>
    <w:rsid w:val="00013FD0"/>
    <w:rsid w:val="0001579C"/>
    <w:rsid w:val="00017D91"/>
    <w:rsid w:val="00021A1F"/>
    <w:rsid w:val="00027AF2"/>
    <w:rsid w:val="00027B95"/>
    <w:rsid w:val="00030CB4"/>
    <w:rsid w:val="00047A07"/>
    <w:rsid w:val="000553C8"/>
    <w:rsid w:val="0008257A"/>
    <w:rsid w:val="00085DB6"/>
    <w:rsid w:val="00095554"/>
    <w:rsid w:val="000A21DA"/>
    <w:rsid w:val="000A3F75"/>
    <w:rsid w:val="000B41CB"/>
    <w:rsid w:val="000C071B"/>
    <w:rsid w:val="000C2C39"/>
    <w:rsid w:val="000D1487"/>
    <w:rsid w:val="000D4B2E"/>
    <w:rsid w:val="000E0F92"/>
    <w:rsid w:val="000E3941"/>
    <w:rsid w:val="000F734E"/>
    <w:rsid w:val="000F7CA7"/>
    <w:rsid w:val="00104010"/>
    <w:rsid w:val="00114A8A"/>
    <w:rsid w:val="0011551A"/>
    <w:rsid w:val="001171FC"/>
    <w:rsid w:val="001203FA"/>
    <w:rsid w:val="00120F0E"/>
    <w:rsid w:val="00132391"/>
    <w:rsid w:val="00153DBD"/>
    <w:rsid w:val="00154882"/>
    <w:rsid w:val="00156175"/>
    <w:rsid w:val="00165263"/>
    <w:rsid w:val="00177CD7"/>
    <w:rsid w:val="00177D7D"/>
    <w:rsid w:val="00180126"/>
    <w:rsid w:val="00182F2D"/>
    <w:rsid w:val="00187A14"/>
    <w:rsid w:val="001C45BC"/>
    <w:rsid w:val="001D50FE"/>
    <w:rsid w:val="001E1222"/>
    <w:rsid w:val="001E2FA0"/>
    <w:rsid w:val="001E4BDC"/>
    <w:rsid w:val="0021081A"/>
    <w:rsid w:val="00221DDD"/>
    <w:rsid w:val="002244F6"/>
    <w:rsid w:val="00227470"/>
    <w:rsid w:val="00243EF3"/>
    <w:rsid w:val="00256128"/>
    <w:rsid w:val="002601CC"/>
    <w:rsid w:val="0026296E"/>
    <w:rsid w:val="002813A3"/>
    <w:rsid w:val="002830A4"/>
    <w:rsid w:val="00286A66"/>
    <w:rsid w:val="00291C61"/>
    <w:rsid w:val="00291CB0"/>
    <w:rsid w:val="0029509B"/>
    <w:rsid w:val="00295B2F"/>
    <w:rsid w:val="002A0130"/>
    <w:rsid w:val="002A3E11"/>
    <w:rsid w:val="002B2B2E"/>
    <w:rsid w:val="002C03A8"/>
    <w:rsid w:val="002D64A8"/>
    <w:rsid w:val="002E0EC9"/>
    <w:rsid w:val="002E27B4"/>
    <w:rsid w:val="002F3DCD"/>
    <w:rsid w:val="0031230F"/>
    <w:rsid w:val="00330502"/>
    <w:rsid w:val="00334F46"/>
    <w:rsid w:val="00335DC4"/>
    <w:rsid w:val="00340E34"/>
    <w:rsid w:val="0035114A"/>
    <w:rsid w:val="00357147"/>
    <w:rsid w:val="00370E55"/>
    <w:rsid w:val="00374F7D"/>
    <w:rsid w:val="003B2683"/>
    <w:rsid w:val="003C4BAF"/>
    <w:rsid w:val="003D35BB"/>
    <w:rsid w:val="003D4CDA"/>
    <w:rsid w:val="003E2165"/>
    <w:rsid w:val="003E42E0"/>
    <w:rsid w:val="003F2127"/>
    <w:rsid w:val="00401215"/>
    <w:rsid w:val="00403348"/>
    <w:rsid w:val="004147E7"/>
    <w:rsid w:val="00415BA0"/>
    <w:rsid w:val="00416A8A"/>
    <w:rsid w:val="00424101"/>
    <w:rsid w:val="00427192"/>
    <w:rsid w:val="00430B7D"/>
    <w:rsid w:val="00432A40"/>
    <w:rsid w:val="00434B25"/>
    <w:rsid w:val="00447DC2"/>
    <w:rsid w:val="00481F48"/>
    <w:rsid w:val="00484CEF"/>
    <w:rsid w:val="00491D9D"/>
    <w:rsid w:val="0049581B"/>
    <w:rsid w:val="00497007"/>
    <w:rsid w:val="004C75D2"/>
    <w:rsid w:val="005036EA"/>
    <w:rsid w:val="00516490"/>
    <w:rsid w:val="0052137B"/>
    <w:rsid w:val="00521E49"/>
    <w:rsid w:val="00525E42"/>
    <w:rsid w:val="00540134"/>
    <w:rsid w:val="0054073C"/>
    <w:rsid w:val="005430A6"/>
    <w:rsid w:val="005446EB"/>
    <w:rsid w:val="00556291"/>
    <w:rsid w:val="00573DA7"/>
    <w:rsid w:val="00581E40"/>
    <w:rsid w:val="0058389F"/>
    <w:rsid w:val="00586506"/>
    <w:rsid w:val="00587ADE"/>
    <w:rsid w:val="00592323"/>
    <w:rsid w:val="00592FD8"/>
    <w:rsid w:val="00594DFC"/>
    <w:rsid w:val="005A1F77"/>
    <w:rsid w:val="005A55FB"/>
    <w:rsid w:val="005A683B"/>
    <w:rsid w:val="005D022F"/>
    <w:rsid w:val="005D5665"/>
    <w:rsid w:val="005D7343"/>
    <w:rsid w:val="005E0B46"/>
    <w:rsid w:val="005E237C"/>
    <w:rsid w:val="005E2E09"/>
    <w:rsid w:val="005F32CE"/>
    <w:rsid w:val="0060726D"/>
    <w:rsid w:val="006350F4"/>
    <w:rsid w:val="006354DF"/>
    <w:rsid w:val="00654830"/>
    <w:rsid w:val="00656BA4"/>
    <w:rsid w:val="00666D6A"/>
    <w:rsid w:val="00676760"/>
    <w:rsid w:val="00681774"/>
    <w:rsid w:val="00691B1E"/>
    <w:rsid w:val="006B4E33"/>
    <w:rsid w:val="006C3773"/>
    <w:rsid w:val="006D37CA"/>
    <w:rsid w:val="006E37E5"/>
    <w:rsid w:val="006E68E8"/>
    <w:rsid w:val="006F0341"/>
    <w:rsid w:val="006F49DC"/>
    <w:rsid w:val="006F56D4"/>
    <w:rsid w:val="007026FE"/>
    <w:rsid w:val="00704ABA"/>
    <w:rsid w:val="00707CF3"/>
    <w:rsid w:val="00713BD6"/>
    <w:rsid w:val="0071406F"/>
    <w:rsid w:val="007140C6"/>
    <w:rsid w:val="007171E9"/>
    <w:rsid w:val="00720F6D"/>
    <w:rsid w:val="00724A95"/>
    <w:rsid w:val="00726571"/>
    <w:rsid w:val="00730A74"/>
    <w:rsid w:val="007341FF"/>
    <w:rsid w:val="00743B10"/>
    <w:rsid w:val="007460CB"/>
    <w:rsid w:val="00766967"/>
    <w:rsid w:val="007736A0"/>
    <w:rsid w:val="00774CE2"/>
    <w:rsid w:val="0078327B"/>
    <w:rsid w:val="007A2C96"/>
    <w:rsid w:val="007B2E60"/>
    <w:rsid w:val="007B5513"/>
    <w:rsid w:val="007C7E32"/>
    <w:rsid w:val="007D00C2"/>
    <w:rsid w:val="007F2F78"/>
    <w:rsid w:val="007F6D69"/>
    <w:rsid w:val="00804BB1"/>
    <w:rsid w:val="00815328"/>
    <w:rsid w:val="00816C8B"/>
    <w:rsid w:val="00832D3C"/>
    <w:rsid w:val="008370CD"/>
    <w:rsid w:val="00855B68"/>
    <w:rsid w:val="008603C1"/>
    <w:rsid w:val="00861CF3"/>
    <w:rsid w:val="008637F4"/>
    <w:rsid w:val="00877B46"/>
    <w:rsid w:val="00877CC7"/>
    <w:rsid w:val="00883022"/>
    <w:rsid w:val="008A18A6"/>
    <w:rsid w:val="008C0942"/>
    <w:rsid w:val="008C0D14"/>
    <w:rsid w:val="008D4B11"/>
    <w:rsid w:val="008D5C8B"/>
    <w:rsid w:val="008D5EEF"/>
    <w:rsid w:val="008E00EF"/>
    <w:rsid w:val="008F5C08"/>
    <w:rsid w:val="008F5CF5"/>
    <w:rsid w:val="008F7389"/>
    <w:rsid w:val="009005F1"/>
    <w:rsid w:val="00900D7F"/>
    <w:rsid w:val="0090624D"/>
    <w:rsid w:val="00932D8C"/>
    <w:rsid w:val="00933921"/>
    <w:rsid w:val="00933F10"/>
    <w:rsid w:val="0093411A"/>
    <w:rsid w:val="00936206"/>
    <w:rsid w:val="0093727C"/>
    <w:rsid w:val="0093752E"/>
    <w:rsid w:val="00962381"/>
    <w:rsid w:val="00970F97"/>
    <w:rsid w:val="00971D2A"/>
    <w:rsid w:val="009730F5"/>
    <w:rsid w:val="00986A62"/>
    <w:rsid w:val="009B175B"/>
    <w:rsid w:val="009B33CC"/>
    <w:rsid w:val="009B6839"/>
    <w:rsid w:val="009C284A"/>
    <w:rsid w:val="009D5002"/>
    <w:rsid w:val="009D768E"/>
    <w:rsid w:val="009E3E20"/>
    <w:rsid w:val="009F6729"/>
    <w:rsid w:val="00A04EE0"/>
    <w:rsid w:val="00A05070"/>
    <w:rsid w:val="00A06EE1"/>
    <w:rsid w:val="00A131A4"/>
    <w:rsid w:val="00A368E4"/>
    <w:rsid w:val="00A41274"/>
    <w:rsid w:val="00A433B7"/>
    <w:rsid w:val="00A60E68"/>
    <w:rsid w:val="00A63216"/>
    <w:rsid w:val="00A71C95"/>
    <w:rsid w:val="00A7579D"/>
    <w:rsid w:val="00A8222F"/>
    <w:rsid w:val="00A9082E"/>
    <w:rsid w:val="00AA28D9"/>
    <w:rsid w:val="00AA48D9"/>
    <w:rsid w:val="00AA4B43"/>
    <w:rsid w:val="00AA4D34"/>
    <w:rsid w:val="00AB7472"/>
    <w:rsid w:val="00AC74DF"/>
    <w:rsid w:val="00AC7F93"/>
    <w:rsid w:val="00AD0593"/>
    <w:rsid w:val="00AE3EC2"/>
    <w:rsid w:val="00B11826"/>
    <w:rsid w:val="00B20467"/>
    <w:rsid w:val="00B526FE"/>
    <w:rsid w:val="00B543F9"/>
    <w:rsid w:val="00B666B7"/>
    <w:rsid w:val="00B70990"/>
    <w:rsid w:val="00B7754D"/>
    <w:rsid w:val="00B925C7"/>
    <w:rsid w:val="00BC1ECF"/>
    <w:rsid w:val="00BD0E5B"/>
    <w:rsid w:val="00BE43EE"/>
    <w:rsid w:val="00BE655E"/>
    <w:rsid w:val="00BF2722"/>
    <w:rsid w:val="00C0779E"/>
    <w:rsid w:val="00C303B3"/>
    <w:rsid w:val="00C3059B"/>
    <w:rsid w:val="00C32384"/>
    <w:rsid w:val="00C42387"/>
    <w:rsid w:val="00C43437"/>
    <w:rsid w:val="00C475E5"/>
    <w:rsid w:val="00C47F5D"/>
    <w:rsid w:val="00C55475"/>
    <w:rsid w:val="00C64FDD"/>
    <w:rsid w:val="00C71E2A"/>
    <w:rsid w:val="00C724FB"/>
    <w:rsid w:val="00C8310C"/>
    <w:rsid w:val="00C83D62"/>
    <w:rsid w:val="00C941C7"/>
    <w:rsid w:val="00CA39C6"/>
    <w:rsid w:val="00CB7D66"/>
    <w:rsid w:val="00CC0C9B"/>
    <w:rsid w:val="00CC1B6F"/>
    <w:rsid w:val="00CE1F7F"/>
    <w:rsid w:val="00CE3626"/>
    <w:rsid w:val="00CF16C1"/>
    <w:rsid w:val="00D0769A"/>
    <w:rsid w:val="00D152A6"/>
    <w:rsid w:val="00D16D9D"/>
    <w:rsid w:val="00D22C09"/>
    <w:rsid w:val="00D24761"/>
    <w:rsid w:val="00D26976"/>
    <w:rsid w:val="00D35A0E"/>
    <w:rsid w:val="00D40053"/>
    <w:rsid w:val="00D568A5"/>
    <w:rsid w:val="00D83634"/>
    <w:rsid w:val="00D8450D"/>
    <w:rsid w:val="00D908CF"/>
    <w:rsid w:val="00DA0695"/>
    <w:rsid w:val="00DA414A"/>
    <w:rsid w:val="00DB1949"/>
    <w:rsid w:val="00DC5A56"/>
    <w:rsid w:val="00DC631B"/>
    <w:rsid w:val="00DD5DB5"/>
    <w:rsid w:val="00DE2758"/>
    <w:rsid w:val="00DE48D2"/>
    <w:rsid w:val="00DF1B43"/>
    <w:rsid w:val="00DF591A"/>
    <w:rsid w:val="00E0037F"/>
    <w:rsid w:val="00E20743"/>
    <w:rsid w:val="00E241B7"/>
    <w:rsid w:val="00E33515"/>
    <w:rsid w:val="00E355D4"/>
    <w:rsid w:val="00E406FA"/>
    <w:rsid w:val="00E4423C"/>
    <w:rsid w:val="00E50C1A"/>
    <w:rsid w:val="00E5473B"/>
    <w:rsid w:val="00E56193"/>
    <w:rsid w:val="00E57C6D"/>
    <w:rsid w:val="00E63741"/>
    <w:rsid w:val="00E708D1"/>
    <w:rsid w:val="00E70C39"/>
    <w:rsid w:val="00E74426"/>
    <w:rsid w:val="00E858E6"/>
    <w:rsid w:val="00E97429"/>
    <w:rsid w:val="00EA62EA"/>
    <w:rsid w:val="00EB140D"/>
    <w:rsid w:val="00EB7344"/>
    <w:rsid w:val="00ED54C7"/>
    <w:rsid w:val="00EE01C7"/>
    <w:rsid w:val="00EE5002"/>
    <w:rsid w:val="00EE73BF"/>
    <w:rsid w:val="00EF53FD"/>
    <w:rsid w:val="00F24948"/>
    <w:rsid w:val="00F24B6D"/>
    <w:rsid w:val="00F3216C"/>
    <w:rsid w:val="00F34A98"/>
    <w:rsid w:val="00F43AB2"/>
    <w:rsid w:val="00F556E3"/>
    <w:rsid w:val="00F63BED"/>
    <w:rsid w:val="00F76A49"/>
    <w:rsid w:val="00F8253C"/>
    <w:rsid w:val="00F92D5A"/>
    <w:rsid w:val="00F97347"/>
    <w:rsid w:val="00F97D3C"/>
    <w:rsid w:val="00FB2E0D"/>
    <w:rsid w:val="00FC1E09"/>
    <w:rsid w:val="00FC303E"/>
    <w:rsid w:val="00FC46BA"/>
    <w:rsid w:val="00FC5413"/>
    <w:rsid w:val="00FD1504"/>
    <w:rsid w:val="00FE1F95"/>
    <w:rsid w:val="00FE57EB"/>
    <w:rsid w:val="00FF1E94"/>
    <w:rsid w:val="00FF370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white,#890626,#dc5b27,#eea521"/>
      <o:colormenu v:ext="edit" fillcolor="#eea521"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Plain Text" w:uiPriority="99"/>
    <w:lsdException w:name="List Paragraph" w:uiPriority="34" w:qFormat="1"/>
  </w:latentStyles>
  <w:style w:type="paragraph" w:default="1" w:styleId="Normal">
    <w:name w:val="Normal"/>
    <w:rsid w:val="00A60E68"/>
    <w:rPr>
      <w:rFonts w:asciiTheme="minorHAnsi" w:eastAsiaTheme="minorEastAsia" w:hAnsiTheme="minorHAnsi" w:cstheme="minorBidi"/>
    </w:rPr>
  </w:style>
  <w:style w:type="paragraph" w:styleId="Heading1">
    <w:name w:val="heading 1"/>
    <w:basedOn w:val="Normal"/>
    <w:next w:val="Normal"/>
    <w:link w:val="Heading1Char"/>
    <w:qFormat/>
    <w:rsid w:val="0058389F"/>
    <w:pPr>
      <w:keepNext/>
      <w:widowControl w:val="0"/>
      <w:numPr>
        <w:numId w:val="1"/>
      </w:numPr>
      <w:tabs>
        <w:tab w:val="left" w:pos="720"/>
        <w:tab w:val="left" w:pos="1440"/>
      </w:tabs>
      <w:suppressAutoHyphens/>
      <w:outlineLvl w:val="0"/>
    </w:pPr>
    <w:rPr>
      <w:rFonts w:ascii="Times New Roman" w:eastAsia="Times New Roman" w:hAnsi="Times New Roman" w:cs="Times New Roman"/>
      <w:b/>
      <w:snapToGrid w:val="0"/>
      <w:szCs w:val="20"/>
    </w:rPr>
  </w:style>
  <w:style w:type="paragraph" w:styleId="Heading2">
    <w:name w:val="heading 2"/>
    <w:basedOn w:val="Normal"/>
    <w:next w:val="Normal"/>
    <w:link w:val="Heading2Char"/>
    <w:qFormat/>
    <w:rsid w:val="0058389F"/>
    <w:pPr>
      <w:widowControl w:val="0"/>
      <w:numPr>
        <w:ilvl w:val="1"/>
        <w:numId w:val="1"/>
      </w:numPr>
      <w:tabs>
        <w:tab w:val="left" w:pos="720"/>
        <w:tab w:val="left" w:pos="1440"/>
        <w:tab w:val="left" w:pos="2160"/>
      </w:tabs>
      <w:spacing w:before="240" w:after="60"/>
      <w:outlineLvl w:val="1"/>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60E68"/>
    <w:pPr>
      <w:widowControl w:val="0"/>
      <w:autoSpaceDE w:val="0"/>
      <w:autoSpaceDN w:val="0"/>
      <w:adjustRightInd w:val="0"/>
    </w:pPr>
    <w:rPr>
      <w:rFonts w:ascii="Frutiger LT Std 45 Light" w:hAnsi="Frutiger LT Std 45 Light" w:cs="Frutiger LT Std 45 Light"/>
      <w:color w:val="000000"/>
    </w:rPr>
  </w:style>
  <w:style w:type="paragraph" w:customStyle="1" w:styleId="CM2">
    <w:name w:val="CM2"/>
    <w:basedOn w:val="Default"/>
    <w:next w:val="Default"/>
    <w:uiPriority w:val="99"/>
    <w:rsid w:val="00A60E68"/>
    <w:rPr>
      <w:rFonts w:cs="Times New Roman"/>
      <w:color w:val="auto"/>
    </w:rPr>
  </w:style>
  <w:style w:type="paragraph" w:customStyle="1" w:styleId="CM1">
    <w:name w:val="CM1"/>
    <w:basedOn w:val="Default"/>
    <w:next w:val="Default"/>
    <w:uiPriority w:val="99"/>
    <w:rsid w:val="00A60E68"/>
    <w:pPr>
      <w:spacing w:line="266" w:lineRule="atLeast"/>
    </w:pPr>
    <w:rPr>
      <w:rFonts w:cs="Times New Roman"/>
      <w:color w:val="auto"/>
    </w:rPr>
  </w:style>
  <w:style w:type="paragraph" w:customStyle="1" w:styleId="CM3">
    <w:name w:val="CM3"/>
    <w:basedOn w:val="Default"/>
    <w:next w:val="Default"/>
    <w:uiPriority w:val="99"/>
    <w:rsid w:val="00A60E68"/>
    <w:rPr>
      <w:rFonts w:cs="Times New Roman"/>
      <w:color w:val="auto"/>
    </w:rPr>
  </w:style>
  <w:style w:type="paragraph" w:styleId="DocumentMap">
    <w:name w:val="Document Map"/>
    <w:basedOn w:val="Normal"/>
    <w:link w:val="DocumentMapChar"/>
    <w:uiPriority w:val="99"/>
    <w:semiHidden/>
    <w:rsid w:val="000103E1"/>
    <w:rPr>
      <w:rFonts w:ascii="Lucida Grande" w:hAnsi="Lucida Grande"/>
    </w:rPr>
  </w:style>
  <w:style w:type="character" w:customStyle="1" w:styleId="DocumentMapChar">
    <w:name w:val="Document Map Char"/>
    <w:basedOn w:val="DefaultParagraphFont"/>
    <w:link w:val="DocumentMap"/>
    <w:uiPriority w:val="99"/>
    <w:semiHidden/>
    <w:locked/>
    <w:rsid w:val="000103E1"/>
    <w:rPr>
      <w:rFonts w:ascii="Lucida Grande" w:eastAsiaTheme="minorEastAsia" w:hAnsi="Lucida Grande" w:cstheme="minorBidi"/>
      <w:sz w:val="24"/>
    </w:rPr>
  </w:style>
  <w:style w:type="character" w:styleId="Hyperlink">
    <w:name w:val="Hyperlink"/>
    <w:basedOn w:val="DefaultParagraphFont"/>
    <w:uiPriority w:val="99"/>
    <w:semiHidden/>
    <w:rsid w:val="000103E1"/>
    <w:rPr>
      <w:rFonts w:cs="Times New Roman"/>
      <w:color w:val="0000FF" w:themeColor="hyperlink"/>
      <w:u w:val="single"/>
    </w:rPr>
  </w:style>
  <w:style w:type="paragraph" w:styleId="Header">
    <w:name w:val="header"/>
    <w:basedOn w:val="Normal"/>
    <w:link w:val="HeaderChar"/>
    <w:uiPriority w:val="99"/>
    <w:semiHidden/>
    <w:unhideWhenUsed/>
    <w:rsid w:val="00335DC4"/>
    <w:pPr>
      <w:tabs>
        <w:tab w:val="center" w:pos="4320"/>
        <w:tab w:val="right" w:pos="8640"/>
      </w:tabs>
    </w:pPr>
  </w:style>
  <w:style w:type="character" w:customStyle="1" w:styleId="HeaderChar">
    <w:name w:val="Header Char"/>
    <w:basedOn w:val="DefaultParagraphFont"/>
    <w:link w:val="Header"/>
    <w:uiPriority w:val="99"/>
    <w:semiHidden/>
    <w:rsid w:val="00335DC4"/>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335DC4"/>
    <w:pPr>
      <w:tabs>
        <w:tab w:val="center" w:pos="4320"/>
        <w:tab w:val="right" w:pos="8640"/>
      </w:tabs>
    </w:pPr>
  </w:style>
  <w:style w:type="character" w:customStyle="1" w:styleId="FooterChar">
    <w:name w:val="Footer Char"/>
    <w:basedOn w:val="DefaultParagraphFont"/>
    <w:link w:val="Footer"/>
    <w:uiPriority w:val="99"/>
    <w:rsid w:val="00335DC4"/>
    <w:rPr>
      <w:rFonts w:asciiTheme="minorHAnsi" w:eastAsiaTheme="minorEastAsia" w:hAnsiTheme="minorHAnsi" w:cstheme="minorBidi"/>
      <w:sz w:val="24"/>
      <w:szCs w:val="24"/>
    </w:rPr>
  </w:style>
  <w:style w:type="character" w:styleId="PageNumber">
    <w:name w:val="page number"/>
    <w:basedOn w:val="DefaultParagraphFont"/>
    <w:rsid w:val="00CC0C9B"/>
  </w:style>
  <w:style w:type="paragraph" w:styleId="BalloonText">
    <w:name w:val="Balloon Text"/>
    <w:basedOn w:val="Normal"/>
    <w:link w:val="BalloonTextChar"/>
    <w:rsid w:val="00B20467"/>
    <w:rPr>
      <w:rFonts w:ascii="Tahoma" w:eastAsia="Times New Roman" w:hAnsi="Tahoma" w:cs="Tahoma"/>
      <w:sz w:val="16"/>
      <w:szCs w:val="16"/>
    </w:rPr>
  </w:style>
  <w:style w:type="character" w:customStyle="1" w:styleId="BalloonTextChar">
    <w:name w:val="Balloon Text Char"/>
    <w:basedOn w:val="DefaultParagraphFont"/>
    <w:link w:val="BalloonText"/>
    <w:rsid w:val="00B20467"/>
    <w:rPr>
      <w:rFonts w:ascii="Tahoma" w:hAnsi="Tahoma" w:cs="Tahoma"/>
      <w:sz w:val="16"/>
      <w:szCs w:val="16"/>
    </w:rPr>
  </w:style>
  <w:style w:type="character" w:customStyle="1" w:styleId="Heading1Char">
    <w:name w:val="Heading 1 Char"/>
    <w:basedOn w:val="DefaultParagraphFont"/>
    <w:link w:val="Heading1"/>
    <w:rsid w:val="0058389F"/>
    <w:rPr>
      <w:b/>
      <w:snapToGrid w:val="0"/>
      <w:szCs w:val="20"/>
    </w:rPr>
  </w:style>
  <w:style w:type="character" w:customStyle="1" w:styleId="Heading2Char">
    <w:name w:val="Heading 2 Char"/>
    <w:basedOn w:val="DefaultParagraphFont"/>
    <w:link w:val="Heading2"/>
    <w:rsid w:val="0058389F"/>
    <w:rPr>
      <w:b/>
      <w:snapToGrid w:val="0"/>
      <w:szCs w:val="20"/>
    </w:rPr>
  </w:style>
  <w:style w:type="paragraph" w:styleId="BodyText">
    <w:name w:val="Body Text"/>
    <w:basedOn w:val="Normal"/>
    <w:link w:val="BodyTextChar"/>
    <w:rsid w:val="0058389F"/>
    <w:pPr>
      <w:widowControl w:val="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58389F"/>
    <w:rPr>
      <w:snapToGrid w:val="0"/>
      <w:szCs w:val="20"/>
    </w:rPr>
  </w:style>
  <w:style w:type="paragraph" w:styleId="BodyText3">
    <w:name w:val="Body Text 3"/>
    <w:basedOn w:val="Normal"/>
    <w:link w:val="BodyText3Char"/>
    <w:rsid w:val="00DC5A56"/>
    <w:pPr>
      <w:spacing w:after="120"/>
    </w:pPr>
    <w:rPr>
      <w:sz w:val="16"/>
      <w:szCs w:val="16"/>
    </w:rPr>
  </w:style>
  <w:style w:type="character" w:customStyle="1" w:styleId="BodyText3Char">
    <w:name w:val="Body Text 3 Char"/>
    <w:basedOn w:val="DefaultParagraphFont"/>
    <w:link w:val="BodyText3"/>
    <w:rsid w:val="00DC5A56"/>
    <w:rPr>
      <w:rFonts w:asciiTheme="minorHAnsi" w:eastAsiaTheme="minorEastAsia" w:hAnsiTheme="minorHAnsi" w:cstheme="minorBidi"/>
      <w:sz w:val="16"/>
      <w:szCs w:val="16"/>
    </w:rPr>
  </w:style>
  <w:style w:type="paragraph" w:customStyle="1" w:styleId="CM4">
    <w:name w:val="CM4"/>
    <w:basedOn w:val="Default"/>
    <w:next w:val="Default"/>
    <w:uiPriority w:val="99"/>
    <w:rsid w:val="007A2C96"/>
    <w:rPr>
      <w:rFonts w:ascii="Arial" w:hAnsi="Arial" w:cs="Times New Roman"/>
      <w:color w:val="auto"/>
    </w:rPr>
  </w:style>
  <w:style w:type="paragraph" w:customStyle="1" w:styleId="VertaforeBold">
    <w:name w:val="Vertafore Bold"/>
    <w:basedOn w:val="Default"/>
    <w:rsid w:val="00932D8C"/>
    <w:pPr>
      <w:tabs>
        <w:tab w:val="left" w:pos="90"/>
      </w:tabs>
      <w:ind w:left="90"/>
      <w:outlineLvl w:val="0"/>
    </w:pPr>
    <w:rPr>
      <w:rFonts w:ascii="Arial" w:hAnsi="Arial"/>
      <w:b/>
      <w:bCs/>
      <w:color w:val="595959" w:themeColor="text1" w:themeTint="A6"/>
      <w:sz w:val="22"/>
    </w:rPr>
  </w:style>
  <w:style w:type="table" w:styleId="TableGrid">
    <w:name w:val="Table Grid"/>
    <w:basedOn w:val="TableNormal"/>
    <w:rsid w:val="00F973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3727C"/>
    <w:pPr>
      <w:spacing w:after="200" w:line="276" w:lineRule="auto"/>
      <w:ind w:left="720"/>
      <w:contextualSpacing/>
    </w:pPr>
    <w:rPr>
      <w:rFonts w:eastAsiaTheme="minorHAnsi"/>
      <w:sz w:val="22"/>
      <w:szCs w:val="22"/>
    </w:rPr>
  </w:style>
  <w:style w:type="paragraph" w:styleId="PlainText">
    <w:name w:val="Plain Text"/>
    <w:basedOn w:val="Normal"/>
    <w:link w:val="PlainTextChar"/>
    <w:uiPriority w:val="99"/>
    <w:unhideWhenUsed/>
    <w:rsid w:val="0093727C"/>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93727C"/>
    <w:rPr>
      <w:rFonts w:ascii="Courier New" w:eastAsiaTheme="minorHAnsi" w:hAnsi="Courier New" w:cs="Courier New"/>
      <w:sz w:val="20"/>
      <w:szCs w:val="20"/>
    </w:rPr>
  </w:style>
  <w:style w:type="character" w:styleId="CommentReference">
    <w:name w:val="annotation reference"/>
    <w:basedOn w:val="DefaultParagraphFont"/>
    <w:rsid w:val="003F2127"/>
    <w:rPr>
      <w:sz w:val="16"/>
      <w:szCs w:val="16"/>
    </w:rPr>
  </w:style>
  <w:style w:type="paragraph" w:styleId="CommentText">
    <w:name w:val="annotation text"/>
    <w:basedOn w:val="Normal"/>
    <w:link w:val="CommentTextChar"/>
    <w:rsid w:val="003F2127"/>
    <w:rPr>
      <w:sz w:val="20"/>
      <w:szCs w:val="20"/>
    </w:rPr>
  </w:style>
  <w:style w:type="character" w:customStyle="1" w:styleId="CommentTextChar">
    <w:name w:val="Comment Text Char"/>
    <w:basedOn w:val="DefaultParagraphFont"/>
    <w:link w:val="CommentText"/>
    <w:rsid w:val="003F212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rsid w:val="003F2127"/>
    <w:rPr>
      <w:b/>
      <w:bCs/>
    </w:rPr>
  </w:style>
  <w:style w:type="character" w:customStyle="1" w:styleId="CommentSubjectChar">
    <w:name w:val="Comment Subject Char"/>
    <w:basedOn w:val="CommentTextChar"/>
    <w:link w:val="CommentSubject"/>
    <w:rsid w:val="003F2127"/>
    <w:rPr>
      <w:b/>
      <w:bCs/>
    </w:rPr>
  </w:style>
</w:styles>
</file>

<file path=word/webSettings.xml><?xml version="1.0" encoding="utf-8"?>
<w:webSettings xmlns:r="http://schemas.openxmlformats.org/officeDocument/2006/relationships" xmlns:w="http://schemas.openxmlformats.org/wordprocessingml/2006/main">
  <w:divs>
    <w:div w:id="1363168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09AF-B9E6-4EB5-B760-891DC9D1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French</dc:creator>
  <cp:lastModifiedBy> </cp:lastModifiedBy>
  <cp:revision>8</cp:revision>
  <cp:lastPrinted>2010-02-26T17:55:00Z</cp:lastPrinted>
  <dcterms:created xsi:type="dcterms:W3CDTF">2010-02-24T13:07:00Z</dcterms:created>
  <dcterms:modified xsi:type="dcterms:W3CDTF">2010-02-26T17:58:00Z</dcterms:modified>
</cp:coreProperties>
</file>